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22" w:type="dxa"/>
        <w:tblInd w:w="-3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35"/>
        <w:gridCol w:w="2175"/>
        <w:gridCol w:w="1156"/>
        <w:gridCol w:w="2131"/>
        <w:gridCol w:w="2625"/>
      </w:tblGrid>
      <w:tr w:rsidR="0027573B" w:rsidTr="00FD631F">
        <w:tc>
          <w:tcPr>
            <w:tcW w:w="9222" w:type="dxa"/>
            <w:gridSpan w:val="5"/>
            <w:shd w:val="pct50" w:color="auto" w:fill="auto"/>
          </w:tcPr>
          <w:p w:rsidR="0027573B" w:rsidRPr="0027573B" w:rsidRDefault="0027573B" w:rsidP="00603510">
            <w:pPr>
              <w:jc w:val="center"/>
              <w:rPr>
                <w:color w:val="FFFFFF"/>
                <w:sz w:val="20"/>
                <w:szCs w:val="20"/>
              </w:rPr>
            </w:pPr>
            <w:bookmarkStart w:id="0" w:name="_GoBack"/>
            <w:bookmarkEnd w:id="0"/>
            <w:r w:rsidRPr="0027573B">
              <w:rPr>
                <w:rFonts w:hint="eastAsia"/>
                <w:color w:val="FFFFFF"/>
                <w:sz w:val="20"/>
                <w:szCs w:val="20"/>
              </w:rPr>
              <w:t>開催セミナー</w:t>
            </w:r>
          </w:p>
        </w:tc>
      </w:tr>
      <w:tr w:rsidR="0027573B" w:rsidTr="00FD631F">
        <w:tc>
          <w:tcPr>
            <w:tcW w:w="9222" w:type="dxa"/>
            <w:gridSpan w:val="5"/>
            <w:tcBorders>
              <w:bottom w:val="single" w:sz="4" w:space="0" w:color="auto"/>
            </w:tcBorders>
          </w:tcPr>
          <w:p w:rsidR="0027573B" w:rsidRPr="0027573B" w:rsidRDefault="0027573B" w:rsidP="00603510">
            <w:pPr>
              <w:jc w:val="center"/>
              <w:rPr>
                <w:sz w:val="20"/>
                <w:szCs w:val="20"/>
              </w:rPr>
            </w:pPr>
            <w:r w:rsidRPr="0027573B">
              <w:rPr>
                <w:rFonts w:hint="eastAsia"/>
                <w:sz w:val="20"/>
                <w:szCs w:val="20"/>
              </w:rPr>
              <w:t>第</w:t>
            </w:r>
            <w:r w:rsidRPr="0027573B">
              <w:rPr>
                <w:rFonts w:hint="eastAsia"/>
                <w:sz w:val="20"/>
                <w:szCs w:val="20"/>
              </w:rPr>
              <w:t>52</w:t>
            </w:r>
            <w:r w:rsidRPr="0027573B">
              <w:rPr>
                <w:rFonts w:hint="eastAsia"/>
                <w:sz w:val="20"/>
                <w:szCs w:val="20"/>
              </w:rPr>
              <w:t>回　農楽マッチ勉強会</w:t>
            </w:r>
          </w:p>
        </w:tc>
      </w:tr>
      <w:tr w:rsidR="0027573B" w:rsidTr="00FD631F">
        <w:tc>
          <w:tcPr>
            <w:tcW w:w="1135" w:type="dxa"/>
            <w:tcBorders>
              <w:top w:val="single" w:sz="4" w:space="0" w:color="auto"/>
              <w:bottom w:val="single" w:sz="12" w:space="0" w:color="auto"/>
            </w:tcBorders>
            <w:shd w:val="pct50" w:color="auto" w:fill="auto"/>
            <w:vAlign w:val="center"/>
          </w:tcPr>
          <w:p w:rsidR="0027573B" w:rsidRPr="0027573B" w:rsidRDefault="0027573B" w:rsidP="00603510">
            <w:pPr>
              <w:jc w:val="center"/>
              <w:rPr>
                <w:color w:val="FFFFFF"/>
                <w:sz w:val="20"/>
                <w:szCs w:val="20"/>
              </w:rPr>
            </w:pPr>
            <w:r w:rsidRPr="0027573B">
              <w:rPr>
                <w:rFonts w:hint="eastAsia"/>
                <w:color w:val="FFFFFF"/>
                <w:sz w:val="20"/>
                <w:szCs w:val="20"/>
              </w:rPr>
              <w:t>日　時</w:t>
            </w:r>
          </w:p>
        </w:tc>
        <w:tc>
          <w:tcPr>
            <w:tcW w:w="2175" w:type="dxa"/>
            <w:tcBorders>
              <w:top w:val="single" w:sz="4" w:space="0" w:color="auto"/>
              <w:bottom w:val="single" w:sz="12" w:space="0" w:color="auto"/>
            </w:tcBorders>
          </w:tcPr>
          <w:p w:rsidR="0027573B" w:rsidRPr="0027573B" w:rsidRDefault="0027573B" w:rsidP="0027573B">
            <w:pPr>
              <w:rPr>
                <w:sz w:val="20"/>
                <w:szCs w:val="20"/>
              </w:rPr>
            </w:pPr>
            <w:r w:rsidRPr="0027573B">
              <w:rPr>
                <w:rFonts w:hint="eastAsia"/>
                <w:sz w:val="20"/>
                <w:szCs w:val="20"/>
              </w:rPr>
              <w:t>2017</w:t>
            </w:r>
            <w:r w:rsidRPr="0027573B">
              <w:rPr>
                <w:rFonts w:hint="eastAsia"/>
                <w:sz w:val="20"/>
                <w:szCs w:val="20"/>
              </w:rPr>
              <w:t>年</w:t>
            </w:r>
            <w:r w:rsidRPr="0027573B">
              <w:rPr>
                <w:rFonts w:hint="eastAsia"/>
                <w:sz w:val="20"/>
                <w:szCs w:val="20"/>
              </w:rPr>
              <w:t>5</w:t>
            </w:r>
            <w:r w:rsidRPr="0027573B">
              <w:rPr>
                <w:rFonts w:hint="eastAsia"/>
                <w:sz w:val="20"/>
                <w:szCs w:val="20"/>
              </w:rPr>
              <w:t>月</w:t>
            </w:r>
            <w:r w:rsidRPr="0027573B">
              <w:rPr>
                <w:rFonts w:hint="eastAsia"/>
                <w:sz w:val="20"/>
                <w:szCs w:val="20"/>
              </w:rPr>
              <w:t>21</w:t>
            </w:r>
            <w:r w:rsidRPr="0027573B">
              <w:rPr>
                <w:rFonts w:hint="eastAsia"/>
                <w:sz w:val="20"/>
                <w:szCs w:val="20"/>
              </w:rPr>
              <w:t>日（日）</w:t>
            </w:r>
            <w:r w:rsidRPr="0027573B">
              <w:rPr>
                <w:rFonts w:hint="eastAsia"/>
                <w:sz w:val="20"/>
                <w:szCs w:val="20"/>
              </w:rPr>
              <w:t>13:30</w:t>
            </w:r>
            <w:r w:rsidRPr="0027573B">
              <w:rPr>
                <w:rFonts w:hint="eastAsia"/>
                <w:sz w:val="20"/>
                <w:szCs w:val="20"/>
              </w:rPr>
              <w:t>～</w:t>
            </w:r>
            <w:r w:rsidRPr="0027573B">
              <w:rPr>
                <w:rFonts w:hint="eastAsia"/>
                <w:sz w:val="20"/>
                <w:szCs w:val="20"/>
              </w:rPr>
              <w:t>16:30</w:t>
            </w:r>
          </w:p>
        </w:tc>
        <w:tc>
          <w:tcPr>
            <w:tcW w:w="1156" w:type="dxa"/>
            <w:tcBorders>
              <w:top w:val="single" w:sz="4" w:space="0" w:color="auto"/>
              <w:bottom w:val="single" w:sz="12" w:space="0" w:color="auto"/>
            </w:tcBorders>
            <w:shd w:val="pct50" w:color="auto" w:fill="auto"/>
            <w:vAlign w:val="center"/>
          </w:tcPr>
          <w:p w:rsidR="0027573B" w:rsidRPr="0027573B" w:rsidRDefault="0027573B" w:rsidP="00603510">
            <w:pPr>
              <w:jc w:val="center"/>
              <w:rPr>
                <w:color w:val="FFFFFF"/>
                <w:sz w:val="20"/>
                <w:szCs w:val="20"/>
              </w:rPr>
            </w:pPr>
            <w:r w:rsidRPr="0027573B">
              <w:rPr>
                <w:rFonts w:hint="eastAsia"/>
                <w:color w:val="FFFFFF"/>
                <w:sz w:val="20"/>
                <w:szCs w:val="20"/>
              </w:rPr>
              <w:t>場　所</w:t>
            </w:r>
          </w:p>
        </w:tc>
        <w:tc>
          <w:tcPr>
            <w:tcW w:w="4756" w:type="dxa"/>
            <w:gridSpan w:val="2"/>
            <w:tcBorders>
              <w:top w:val="single" w:sz="4" w:space="0" w:color="auto"/>
              <w:bottom w:val="single" w:sz="12" w:space="0" w:color="auto"/>
            </w:tcBorders>
          </w:tcPr>
          <w:p w:rsidR="0027573B" w:rsidRPr="0027573B" w:rsidRDefault="0027573B" w:rsidP="0027573B">
            <w:pPr>
              <w:rPr>
                <w:sz w:val="20"/>
                <w:szCs w:val="20"/>
              </w:rPr>
            </w:pPr>
            <w:r w:rsidRPr="0027573B">
              <w:rPr>
                <w:rFonts w:hint="eastAsia"/>
                <w:sz w:val="20"/>
                <w:szCs w:val="20"/>
              </w:rPr>
              <w:t>大阪総合生涯学習センター　第</w:t>
            </w:r>
            <w:r w:rsidRPr="0027573B">
              <w:rPr>
                <w:rFonts w:hint="eastAsia"/>
                <w:sz w:val="20"/>
                <w:szCs w:val="20"/>
              </w:rPr>
              <w:t>4</w:t>
            </w:r>
            <w:r w:rsidRPr="0027573B">
              <w:rPr>
                <w:rFonts w:hint="eastAsia"/>
                <w:sz w:val="20"/>
                <w:szCs w:val="20"/>
              </w:rPr>
              <w:t>研修室</w:t>
            </w:r>
          </w:p>
          <w:p w:rsidR="0027573B" w:rsidRPr="0027573B" w:rsidRDefault="0027573B" w:rsidP="0027573B">
            <w:pPr>
              <w:rPr>
                <w:sz w:val="20"/>
                <w:szCs w:val="20"/>
              </w:rPr>
            </w:pPr>
            <w:r w:rsidRPr="0027573B">
              <w:rPr>
                <w:rFonts w:hint="eastAsia"/>
                <w:sz w:val="20"/>
                <w:szCs w:val="20"/>
              </w:rPr>
              <w:t>大阪市北区梅田</w:t>
            </w:r>
            <w:r w:rsidRPr="0027573B">
              <w:rPr>
                <w:rFonts w:hint="eastAsia"/>
                <w:sz w:val="20"/>
                <w:szCs w:val="20"/>
              </w:rPr>
              <w:t>1-2-2</w:t>
            </w:r>
            <w:r w:rsidRPr="0027573B">
              <w:rPr>
                <w:rFonts w:hint="eastAsia"/>
                <w:sz w:val="20"/>
                <w:szCs w:val="20"/>
              </w:rPr>
              <w:t xml:space="preserve">　大阪駅前第</w:t>
            </w:r>
            <w:r w:rsidRPr="0027573B">
              <w:rPr>
                <w:rFonts w:hint="eastAsia"/>
                <w:sz w:val="20"/>
                <w:szCs w:val="20"/>
              </w:rPr>
              <w:t>2</w:t>
            </w:r>
            <w:r w:rsidRPr="0027573B">
              <w:rPr>
                <w:rFonts w:hint="eastAsia"/>
                <w:sz w:val="20"/>
                <w:szCs w:val="20"/>
              </w:rPr>
              <w:t>ビル</w:t>
            </w:r>
            <w:r w:rsidRPr="0027573B">
              <w:rPr>
                <w:rFonts w:hint="eastAsia"/>
                <w:sz w:val="20"/>
                <w:szCs w:val="20"/>
              </w:rPr>
              <w:t>5</w:t>
            </w:r>
            <w:r w:rsidRPr="0027573B">
              <w:rPr>
                <w:rFonts w:hint="eastAsia"/>
                <w:sz w:val="20"/>
                <w:szCs w:val="20"/>
              </w:rPr>
              <w:t>階</w:t>
            </w:r>
          </w:p>
        </w:tc>
      </w:tr>
      <w:tr w:rsidR="0027573B" w:rsidTr="00FD631F">
        <w:tc>
          <w:tcPr>
            <w:tcW w:w="9222" w:type="dxa"/>
            <w:gridSpan w:val="5"/>
            <w:tcBorders>
              <w:top w:val="single" w:sz="12" w:space="0" w:color="auto"/>
              <w:bottom w:val="single" w:sz="4" w:space="0" w:color="auto"/>
            </w:tcBorders>
            <w:shd w:val="pct50" w:color="auto" w:fill="auto"/>
          </w:tcPr>
          <w:p w:rsidR="0027573B" w:rsidRPr="0027573B" w:rsidRDefault="0027573B" w:rsidP="00603510">
            <w:pPr>
              <w:jc w:val="center"/>
              <w:rPr>
                <w:sz w:val="20"/>
                <w:szCs w:val="20"/>
              </w:rPr>
            </w:pPr>
            <w:r w:rsidRPr="0027573B">
              <w:rPr>
                <w:rFonts w:hint="eastAsia"/>
                <w:color w:val="FFFFFF"/>
                <w:sz w:val="20"/>
                <w:szCs w:val="20"/>
              </w:rPr>
              <w:t>講　演　者</w:t>
            </w:r>
          </w:p>
        </w:tc>
      </w:tr>
      <w:tr w:rsidR="0027573B" w:rsidTr="00FD631F">
        <w:trPr>
          <w:hidden w:val="0"/>
        </w:trPr>
        <w:tc>
          <w:tcPr>
            <w:tcW w:w="9222" w:type="dxa"/>
            <w:gridSpan w:val="5"/>
            <w:tcBorders>
              <w:top w:val="single" w:sz="4" w:space="0" w:color="auto"/>
              <w:bottom w:val="single" w:sz="4" w:space="0" w:color="auto"/>
            </w:tcBorders>
            <w:shd w:val="clear" w:color="auto" w:fill="auto"/>
          </w:tcPr>
          <w:p w:rsidR="0027573B" w:rsidRPr="0027573B" w:rsidRDefault="0027573B" w:rsidP="0027573B">
            <w:pPr>
              <w:tabs>
                <w:tab w:val="center" w:pos="4428"/>
              </w:tabs>
              <w:jc w:val="left"/>
              <w:rPr>
                <w:sz w:val="20"/>
                <w:szCs w:val="20"/>
              </w:rPr>
            </w:pPr>
            <w:r w:rsidRPr="0027573B">
              <w:rPr>
                <w:rStyle w:val="textexposedshow2"/>
                <w:rFonts w:hint="eastAsia"/>
                <w:vanish w:val="0"/>
                <w:color w:val="333333"/>
                <w:sz w:val="20"/>
                <w:szCs w:val="20"/>
                <w:specVanish w:val="0"/>
              </w:rPr>
              <w:t>（株）ファーム・アライアンス・マネジメント</w:t>
            </w:r>
            <w:r w:rsidRPr="0027573B">
              <w:rPr>
                <w:rStyle w:val="textexposedshow2"/>
                <w:rFonts w:hint="eastAsia"/>
                <w:vanish w:val="0"/>
                <w:color w:val="333333"/>
                <w:sz w:val="20"/>
                <w:szCs w:val="20"/>
                <w:specVanish w:val="0"/>
              </w:rPr>
              <w:t xml:space="preserve"> </w:t>
            </w:r>
            <w:r w:rsidRPr="0027573B">
              <w:rPr>
                <w:rStyle w:val="textexposedshow2"/>
                <w:rFonts w:hint="eastAsia"/>
                <w:vanish w:val="0"/>
                <w:color w:val="333333"/>
                <w:sz w:val="20"/>
                <w:szCs w:val="20"/>
                <w:specVanish w:val="0"/>
              </w:rPr>
              <w:t>平田　敦氏　（株）</w:t>
            </w:r>
            <w:r w:rsidRPr="0027573B">
              <w:rPr>
                <w:rStyle w:val="textexposedshow2"/>
                <w:rFonts w:hint="eastAsia"/>
                <w:vanish w:val="0"/>
                <w:color w:val="333333"/>
                <w:sz w:val="20"/>
                <w:szCs w:val="20"/>
                <w:specVanish w:val="0"/>
              </w:rPr>
              <w:t>LEAD</w:t>
            </w:r>
            <w:r w:rsidRPr="0027573B">
              <w:rPr>
                <w:rStyle w:val="textexposedshow2"/>
                <w:rFonts w:hint="eastAsia"/>
                <w:vanish w:val="0"/>
                <w:color w:val="333333"/>
                <w:sz w:val="20"/>
                <w:szCs w:val="20"/>
                <w:specVanish w:val="0"/>
              </w:rPr>
              <w:t xml:space="preserve">　都倉　貴博氏</w:t>
            </w:r>
            <w:r w:rsidRPr="0027573B">
              <w:rPr>
                <w:rStyle w:val="textexposedshow2"/>
                <w:rFonts w:hint="eastAsia"/>
                <w:color w:val="333333"/>
                <w:sz w:val="20"/>
                <w:szCs w:val="20"/>
                <w:specVanish w:val="0"/>
              </w:rPr>
              <w:t xml:space="preserve">　</w:t>
            </w:r>
            <w:r w:rsidRPr="0027573B">
              <w:rPr>
                <w:rStyle w:val="textexposedshow2"/>
                <w:rFonts w:hint="eastAsia"/>
                <w:sz w:val="20"/>
                <w:szCs w:val="20"/>
                <w:specVanish w:val="0"/>
              </w:rPr>
              <w:t>八鹿畜産　小田垣縁氏　　　丹波篠山にじいろ園　小澤和文氏</w:t>
            </w:r>
          </w:p>
        </w:tc>
      </w:tr>
      <w:tr w:rsidR="0027573B" w:rsidTr="00FD631F">
        <w:tc>
          <w:tcPr>
            <w:tcW w:w="1135" w:type="dxa"/>
            <w:tcBorders>
              <w:top w:val="single" w:sz="4" w:space="0" w:color="auto"/>
            </w:tcBorders>
            <w:shd w:val="pct50" w:color="auto" w:fill="auto"/>
            <w:vAlign w:val="center"/>
          </w:tcPr>
          <w:p w:rsidR="0027573B" w:rsidRPr="0027573B" w:rsidRDefault="0027573B" w:rsidP="00603510">
            <w:pPr>
              <w:jc w:val="center"/>
              <w:rPr>
                <w:color w:val="FFFFFF"/>
                <w:sz w:val="20"/>
                <w:szCs w:val="20"/>
              </w:rPr>
            </w:pPr>
            <w:r w:rsidRPr="0027573B">
              <w:rPr>
                <w:rFonts w:hint="eastAsia"/>
                <w:color w:val="FFFFFF"/>
                <w:sz w:val="20"/>
                <w:szCs w:val="20"/>
              </w:rPr>
              <w:t>タイトル</w:t>
            </w:r>
          </w:p>
        </w:tc>
        <w:tc>
          <w:tcPr>
            <w:tcW w:w="8087" w:type="dxa"/>
            <w:gridSpan w:val="4"/>
          </w:tcPr>
          <w:p w:rsidR="0027573B" w:rsidRPr="0027573B" w:rsidRDefault="00FD631F" w:rsidP="0027573B">
            <w:pPr>
              <w:rPr>
                <w:sz w:val="20"/>
                <w:szCs w:val="20"/>
              </w:rPr>
            </w:pPr>
            <w:r>
              <w:rPr>
                <w:rFonts w:hint="eastAsia"/>
                <w:sz w:val="20"/>
                <w:szCs w:val="20"/>
              </w:rPr>
              <w:t>1.</w:t>
            </w:r>
            <w:r w:rsidR="0027573B" w:rsidRPr="0027573B">
              <w:rPr>
                <w:rFonts w:hint="eastAsia"/>
                <w:sz w:val="20"/>
                <w:szCs w:val="20"/>
              </w:rPr>
              <w:t>グローバルＧＡＰについて</w:t>
            </w:r>
            <w:r>
              <w:rPr>
                <w:rFonts w:hint="eastAsia"/>
                <w:sz w:val="20"/>
                <w:szCs w:val="20"/>
              </w:rPr>
              <w:t>2.</w:t>
            </w:r>
            <w:r w:rsidR="0027573B" w:rsidRPr="0027573B">
              <w:rPr>
                <w:rFonts w:hint="eastAsia"/>
                <w:sz w:val="20"/>
                <w:szCs w:val="20"/>
              </w:rPr>
              <w:t>「夢無きものに成功なし～あなた</w:t>
            </w:r>
            <w:r>
              <w:rPr>
                <w:rFonts w:hint="eastAsia"/>
                <w:sz w:val="20"/>
                <w:szCs w:val="20"/>
              </w:rPr>
              <w:t>の</w:t>
            </w:r>
            <w:r w:rsidR="0027573B" w:rsidRPr="0027573B">
              <w:rPr>
                <w:rFonts w:hint="eastAsia"/>
                <w:sz w:val="20"/>
                <w:szCs w:val="20"/>
              </w:rPr>
              <w:t>夢はなんですか？～」</w:t>
            </w:r>
          </w:p>
        </w:tc>
      </w:tr>
      <w:tr w:rsidR="0027573B" w:rsidRPr="00A42805" w:rsidTr="00FD631F">
        <w:tc>
          <w:tcPr>
            <w:tcW w:w="1135" w:type="dxa"/>
            <w:shd w:val="pct50" w:color="auto" w:fill="auto"/>
            <w:vAlign w:val="center"/>
          </w:tcPr>
          <w:p w:rsidR="0027573B" w:rsidRPr="00B46C51" w:rsidRDefault="0027573B" w:rsidP="00603510">
            <w:pPr>
              <w:jc w:val="center"/>
              <w:rPr>
                <w:color w:val="FFFFFF"/>
              </w:rPr>
            </w:pPr>
            <w:r w:rsidRPr="00B46C51">
              <w:rPr>
                <w:rFonts w:hint="eastAsia"/>
                <w:color w:val="FFFFFF"/>
              </w:rPr>
              <w:t>内容</w:t>
            </w:r>
          </w:p>
        </w:tc>
        <w:tc>
          <w:tcPr>
            <w:tcW w:w="8087" w:type="dxa"/>
            <w:gridSpan w:val="4"/>
          </w:tcPr>
          <w:p w:rsidR="0027573B" w:rsidRPr="00BC3E4C" w:rsidRDefault="0027573B" w:rsidP="0027573B">
            <w:pPr>
              <w:rPr>
                <w:rFonts w:asciiTheme="minorEastAsia" w:eastAsiaTheme="minorEastAsia" w:hAnsiTheme="minorEastAsia"/>
                <w:sz w:val="20"/>
                <w:szCs w:val="20"/>
              </w:rPr>
            </w:pPr>
            <w:r w:rsidRPr="00BC3E4C">
              <w:rPr>
                <w:rFonts w:asciiTheme="minorEastAsia" w:eastAsiaTheme="minorEastAsia" w:hAnsiTheme="minorEastAsia" w:hint="eastAsia"/>
                <w:sz w:val="20"/>
                <w:szCs w:val="20"/>
              </w:rPr>
              <w:t>平田　敦</w:t>
            </w:r>
          </w:p>
          <w:p w:rsidR="0027573B" w:rsidRPr="00BC3E4C" w:rsidRDefault="0027573B" w:rsidP="0027573B">
            <w:pPr>
              <w:rPr>
                <w:rFonts w:asciiTheme="minorEastAsia" w:eastAsiaTheme="minorEastAsia" w:hAnsiTheme="minorEastAsia"/>
                <w:sz w:val="20"/>
                <w:szCs w:val="20"/>
              </w:rPr>
            </w:pPr>
            <w:r w:rsidRPr="00BC3E4C">
              <w:rPr>
                <w:rFonts w:asciiTheme="minorEastAsia" w:eastAsiaTheme="minorEastAsia" w:hAnsiTheme="minorEastAsia" w:hint="eastAsia"/>
                <w:sz w:val="20"/>
                <w:szCs w:val="20"/>
              </w:rPr>
              <w:t>ファーム・アライアンス・マネジメント社は農業分野におけるコンサルタント、営業支援や農業情報のＩＴ化を支援しておられます。</w:t>
            </w:r>
          </w:p>
          <w:p w:rsidR="0027573B" w:rsidRPr="00BC3E4C" w:rsidRDefault="0027573B" w:rsidP="00BC3E4C">
            <w:pPr>
              <w:ind w:leftChars="19" w:left="40" w:firstLineChars="80" w:firstLine="160"/>
              <w:jc w:val="left"/>
              <w:rPr>
                <w:rFonts w:asciiTheme="minorEastAsia" w:eastAsiaTheme="minorEastAsia" w:hAnsiTheme="minorEastAsia"/>
                <w:sz w:val="20"/>
                <w:szCs w:val="20"/>
              </w:rPr>
            </w:pPr>
            <w:r w:rsidRPr="00BC3E4C">
              <w:rPr>
                <w:rFonts w:asciiTheme="minorEastAsia" w:eastAsiaTheme="minorEastAsia" w:hAnsiTheme="minorEastAsia" w:hint="eastAsia"/>
                <w:sz w:val="20"/>
                <w:szCs w:val="20"/>
              </w:rPr>
              <w:t>今日は2020年のオリンピックでも話題になっている、食材調達基準に適合する国産農産物の供給体制を確立するためにも必要なグローバルＧＡＰについてご説明いただきました。現在では世界118カ国以上・15万件を超える認証件数となっています。</w:t>
            </w:r>
          </w:p>
          <w:p w:rsidR="0027573B" w:rsidRPr="00BC3E4C" w:rsidRDefault="0027573B" w:rsidP="0027573B">
            <w:pPr>
              <w:ind w:leftChars="20" w:left="42" w:firstLine="1"/>
              <w:rPr>
                <w:rFonts w:asciiTheme="minorEastAsia" w:eastAsiaTheme="minorEastAsia" w:hAnsiTheme="minorEastAsia"/>
                <w:sz w:val="20"/>
                <w:szCs w:val="20"/>
              </w:rPr>
            </w:pPr>
            <w:r w:rsidRPr="00BC3E4C">
              <w:rPr>
                <w:rFonts w:asciiTheme="minorEastAsia" w:eastAsiaTheme="minorEastAsia" w:hAnsiTheme="minorEastAsia" w:hint="eastAsia"/>
                <w:sz w:val="20"/>
                <w:szCs w:val="20"/>
              </w:rPr>
              <w:t>全世界農業者の共通のテーマでもある「食の安全リスクの低減」「労働安全」「環境保全」「生態系の維持」の実績を通して、健康で持続的な社会実現に貢献する事を目指しています。　日本では、グローバルＧＡＰを取得している農家や産地はまだ400件しかない（世界では16万件）とのお話から、日本の農業の担い手構造をグローバルGAPの取得を通して「守る」から「育てる」マネジメントへの改善を行い、農業の「経営品質」の向上に繋げていく取り組みについて紹介いただきました。</w:t>
            </w:r>
          </w:p>
          <w:p w:rsidR="0027573B" w:rsidRPr="00BC3E4C" w:rsidRDefault="0027573B" w:rsidP="0027573B">
            <w:pPr>
              <w:ind w:leftChars="19" w:left="40" w:firstLineChars="80" w:firstLine="160"/>
              <w:rPr>
                <w:rFonts w:asciiTheme="minorEastAsia" w:eastAsiaTheme="minorEastAsia" w:hAnsiTheme="minorEastAsia"/>
                <w:sz w:val="20"/>
                <w:szCs w:val="20"/>
              </w:rPr>
            </w:pPr>
            <w:r w:rsidRPr="00BC3E4C">
              <w:rPr>
                <w:rFonts w:asciiTheme="minorEastAsia" w:eastAsiaTheme="minorEastAsia" w:hAnsiTheme="minorEastAsia" w:hint="eastAsia"/>
                <w:sz w:val="20"/>
                <w:szCs w:val="20"/>
              </w:rPr>
              <w:t>質疑応答では、規模拡大についての対策やJGAPとの認証の違いなどについての質問が出されました。</w:t>
            </w:r>
          </w:p>
          <w:p w:rsidR="0027573B" w:rsidRPr="00BC3E4C" w:rsidRDefault="0027573B" w:rsidP="0027573B">
            <w:pPr>
              <w:ind w:leftChars="19" w:left="40" w:firstLineChars="80" w:firstLine="160"/>
              <w:rPr>
                <w:rFonts w:asciiTheme="minorEastAsia" w:eastAsiaTheme="minorEastAsia" w:hAnsiTheme="minorEastAsia"/>
                <w:sz w:val="20"/>
                <w:szCs w:val="20"/>
              </w:rPr>
            </w:pPr>
          </w:p>
          <w:p w:rsidR="0027573B" w:rsidRPr="00BC3E4C" w:rsidRDefault="0027573B" w:rsidP="0027573B">
            <w:pPr>
              <w:rPr>
                <w:rFonts w:asciiTheme="minorEastAsia" w:eastAsiaTheme="minorEastAsia" w:hAnsiTheme="minorEastAsia"/>
                <w:sz w:val="20"/>
                <w:szCs w:val="20"/>
              </w:rPr>
            </w:pPr>
            <w:r w:rsidRPr="00BC3E4C">
              <w:rPr>
                <w:rFonts w:asciiTheme="minorEastAsia" w:eastAsiaTheme="minorEastAsia" w:hAnsiTheme="minorEastAsia" w:hint="eastAsia"/>
                <w:sz w:val="20"/>
                <w:szCs w:val="20"/>
              </w:rPr>
              <w:t>都倉　貴博氏</w:t>
            </w:r>
          </w:p>
          <w:p w:rsidR="0027573B" w:rsidRPr="00BC3E4C" w:rsidRDefault="0027573B" w:rsidP="0027573B">
            <w:pPr>
              <w:ind w:leftChars="19" w:left="40" w:firstLineChars="80" w:firstLine="160"/>
              <w:rPr>
                <w:rFonts w:asciiTheme="minorEastAsia" w:eastAsiaTheme="minorEastAsia" w:hAnsiTheme="minorEastAsia"/>
                <w:sz w:val="20"/>
                <w:szCs w:val="20"/>
              </w:rPr>
            </w:pPr>
            <w:r w:rsidRPr="00BC3E4C">
              <w:rPr>
                <w:rFonts w:asciiTheme="minorEastAsia" w:eastAsiaTheme="minorEastAsia" w:hAnsiTheme="minorEastAsia" w:hint="eastAsia"/>
                <w:sz w:val="20"/>
                <w:szCs w:val="20"/>
              </w:rPr>
              <w:t>兵庫県加古川市で都市近郊農家として、葉物野菜を生産されています。東京のアパレルーメーカに勤務していて「農業の『の』の字も知らない状態から、ご両親の説得で農家を継ぐことになったそうですが、神戸の農園主との出会いにより農業の基礎から学び、法人化もされて自社栽培を確立されました。</w:t>
            </w:r>
          </w:p>
          <w:p w:rsidR="0027573B" w:rsidRPr="00BC3E4C" w:rsidRDefault="0027573B" w:rsidP="0027573B">
            <w:pPr>
              <w:ind w:leftChars="19" w:left="40" w:firstLineChars="80" w:firstLine="160"/>
              <w:rPr>
                <w:rFonts w:asciiTheme="minorEastAsia" w:eastAsiaTheme="minorEastAsia" w:hAnsiTheme="minorEastAsia"/>
                <w:sz w:val="20"/>
                <w:szCs w:val="20"/>
              </w:rPr>
            </w:pPr>
            <w:r w:rsidRPr="00BC3E4C">
              <w:rPr>
                <w:rFonts w:asciiTheme="minorEastAsia" w:eastAsiaTheme="minorEastAsia" w:hAnsiTheme="minorEastAsia" w:hint="eastAsia"/>
                <w:sz w:val="20"/>
                <w:szCs w:val="20"/>
              </w:rPr>
              <w:t>就農当初は直売所や市場中心だったそうですが、祖父からの農家継承は新規参入者だと考え、1年弱は小松菜に特化した販売戦略をとり、その後は市場出荷への危機感からレストランや個人宅配などの直接取引へと方向転換されたそうです。</w:t>
            </w:r>
          </w:p>
          <w:p w:rsidR="0027573B" w:rsidRPr="00BC3E4C" w:rsidRDefault="0027573B" w:rsidP="0027573B">
            <w:pPr>
              <w:ind w:leftChars="19" w:left="40" w:firstLineChars="80" w:firstLine="160"/>
              <w:rPr>
                <w:rFonts w:asciiTheme="minorEastAsia" w:eastAsiaTheme="minorEastAsia" w:hAnsiTheme="minorEastAsia"/>
                <w:sz w:val="20"/>
                <w:szCs w:val="20"/>
              </w:rPr>
            </w:pPr>
            <w:r w:rsidRPr="00BC3E4C">
              <w:rPr>
                <w:rFonts w:asciiTheme="minorEastAsia" w:eastAsiaTheme="minorEastAsia" w:hAnsiTheme="minorEastAsia" w:hint="eastAsia"/>
                <w:sz w:val="20"/>
                <w:szCs w:val="20"/>
              </w:rPr>
              <w:t>現在は他の農家さんがしないような細かい出荷をして差別化をしたり、土壌改良や販売先の新規開拓、単価の高い希少野菜の生産など経営を安定・発展させるための努力をされているそうです。  また、地元野菜農家や東播磨の若手農業者チームとの連携など「農をつなぐ」活動、“東播磨のおくどさん”と連携した「食をつなぐ」活動、加古川農業青年クラブやJA兵庫南壮年部、播MANMA等の交流による「人をつなぐ」活動、GAPへの取り組み・次世代農業者の育成など「夢をつなぐ」活動など精力的な活動の様子について戸倉社長の想いのこもったお話を伺いました。</w:t>
            </w:r>
          </w:p>
          <w:p w:rsidR="0027573B" w:rsidRPr="00BC3E4C" w:rsidRDefault="0027573B" w:rsidP="0027573B">
            <w:pPr>
              <w:ind w:leftChars="19" w:left="40" w:firstLineChars="80" w:firstLine="160"/>
              <w:rPr>
                <w:rFonts w:asciiTheme="minorEastAsia" w:eastAsiaTheme="minorEastAsia" w:hAnsiTheme="minorEastAsia"/>
                <w:sz w:val="20"/>
                <w:szCs w:val="20"/>
              </w:rPr>
            </w:pPr>
            <w:r w:rsidRPr="00BC3E4C">
              <w:rPr>
                <w:rFonts w:asciiTheme="minorEastAsia" w:eastAsiaTheme="minorEastAsia" w:hAnsiTheme="minorEastAsia" w:hint="eastAsia"/>
                <w:sz w:val="20"/>
                <w:szCs w:val="20"/>
              </w:rPr>
              <w:t>質疑応答では、次世代農業者の育成についてや法人経営のきっかけやメリット、土作りについてなど多岐にわたる質問などで盛り上がりました。</w:t>
            </w:r>
          </w:p>
        </w:tc>
      </w:tr>
      <w:tr w:rsidR="0027573B" w:rsidTr="00FD631F">
        <w:tc>
          <w:tcPr>
            <w:tcW w:w="6597" w:type="dxa"/>
            <w:gridSpan w:val="4"/>
            <w:shd w:val="pct50" w:color="auto" w:fill="auto"/>
            <w:vAlign w:val="center"/>
          </w:tcPr>
          <w:p w:rsidR="0027573B" w:rsidRPr="00B46C51" w:rsidRDefault="0027573B" w:rsidP="00603510">
            <w:pPr>
              <w:jc w:val="center"/>
              <w:rPr>
                <w:color w:val="FFFFFF"/>
              </w:rPr>
            </w:pPr>
            <w:r w:rsidRPr="00B46C51">
              <w:rPr>
                <w:rFonts w:hint="eastAsia"/>
                <w:color w:val="FFFFFF"/>
              </w:rPr>
              <w:t>文責</w:t>
            </w:r>
          </w:p>
        </w:tc>
        <w:tc>
          <w:tcPr>
            <w:tcW w:w="2625" w:type="dxa"/>
          </w:tcPr>
          <w:p w:rsidR="0027573B" w:rsidRPr="00BC3E4C" w:rsidRDefault="0027573B" w:rsidP="00BC3E4C">
            <w:pPr>
              <w:ind w:firstLineChars="550" w:firstLine="1100"/>
              <w:rPr>
                <w:rFonts w:asciiTheme="minorEastAsia" w:eastAsiaTheme="minorEastAsia" w:hAnsiTheme="minorEastAsia"/>
                <w:sz w:val="20"/>
                <w:szCs w:val="20"/>
              </w:rPr>
            </w:pPr>
            <w:r w:rsidRPr="00BC3E4C">
              <w:rPr>
                <w:rFonts w:asciiTheme="minorEastAsia" w:eastAsiaTheme="minorEastAsia" w:hAnsiTheme="minorEastAsia" w:hint="eastAsia"/>
                <w:sz w:val="20"/>
                <w:szCs w:val="20"/>
              </w:rPr>
              <w:t>上田 綾子</w:t>
            </w:r>
          </w:p>
        </w:tc>
      </w:tr>
    </w:tbl>
    <w:p w:rsidR="004F7A78" w:rsidRDefault="004F7A78"/>
    <w:sectPr w:rsidR="004F7A78" w:rsidSect="0027573B">
      <w:pgSz w:w="11906" w:h="16838"/>
      <w:pgMar w:top="851" w:right="1701" w:bottom="56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73B"/>
    <w:rsid w:val="0027573B"/>
    <w:rsid w:val="004F7A78"/>
    <w:rsid w:val="00920CC2"/>
    <w:rsid w:val="00BC3E4C"/>
    <w:rsid w:val="00FD63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3200BBE5-9A81-4870-A4C9-D74AFC89F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G丸ｺﾞｼｯｸM-PRO" w:eastAsia="HG丸ｺﾞｼｯｸM-PRO" w:hAnsi="HG丸ｺﾞｼｯｸM-PRO" w:cs="Arial"/>
        <w:color w:val="222222"/>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73B"/>
    <w:pPr>
      <w:widowControl w:val="0"/>
      <w:jc w:val="both"/>
    </w:pPr>
    <w:rPr>
      <w:rFonts w:ascii="Century" w:eastAsia="ＭＳ 明朝" w:hAnsi="Century" w:cs="Times New Roman"/>
      <w:color w:val="auto"/>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exposedshow2">
    <w:name w:val="text_exposed_show2"/>
    <w:rsid w:val="0027573B"/>
    <w:rPr>
      <w:vanish/>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MYNAVI</Company>
  <LinksUpToDate>false</LinksUpToDate>
  <CharactersWithSpaces>1283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c:creator>
  <cp:lastModifiedBy>農楽マッチ</cp:lastModifiedBy>
  <cp:revision>2</cp:revision>
  <dcterms:created xsi:type="dcterms:W3CDTF">2017-05-28T14:00:00Z</dcterms:created>
  <dcterms:modified xsi:type="dcterms:W3CDTF">2017-05-28T14:00:00Z</dcterms:modified>
</cp:coreProperties>
</file>